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1727"/>
        <w:gridCol w:w="735"/>
        <w:gridCol w:w="855"/>
        <w:gridCol w:w="2451"/>
        <w:gridCol w:w="2019"/>
        <w:gridCol w:w="1095"/>
        <w:gridCol w:w="555"/>
        <w:gridCol w:w="1140"/>
        <w:gridCol w:w="1365"/>
        <w:gridCol w:w="396"/>
        <w:gridCol w:w="885"/>
      </w:tblGrid>
      <w:tr w:rsidR="008A5392" w:rsidTr="00E82D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步步生金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号理财产品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6902</w:t>
            </w:r>
            <w:r w:rsidRPr="008A5392">
              <w:rPr>
                <w:rFonts w:ascii="Dialog" w:hAnsi="Dialog" w:hint="eastAsia"/>
                <w:b/>
                <w:bCs/>
                <w:color w:val="000000"/>
                <w:sz w:val="18"/>
                <w:szCs w:val="18"/>
              </w:rPr>
              <w:t>号理财计划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投资非标资产情况公告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8A5392" w:rsidTr="00E82DB5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尊敬的客户：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8A5392" w:rsidTr="00E82DB5">
        <w:trPr>
          <w:trHeight w:val="435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       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非常感谢您一直以来选择投资招商银行理财产品。步步生金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号理财产品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  <w:r w:rsidRPr="008A5392">
              <w:rPr>
                <w:rFonts w:ascii="Dialog" w:hAnsi="Dialog" w:hint="eastAsia"/>
                <w:color w:val="000000"/>
                <w:sz w:val="18"/>
                <w:szCs w:val="18"/>
              </w:rPr>
              <w:t>号理财计划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投资非标资产情况公告在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2016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年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12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月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29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日投资非标资产情况如下：</w:t>
            </w:r>
          </w:p>
        </w:tc>
      </w:tr>
      <w:tr w:rsidR="008A5392" w:rsidTr="00E82DB5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融资客户名称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剩余融资期限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收益率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项目金额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产品规模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币种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投资比例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%</w:t>
            </w:r>
          </w:p>
        </w:tc>
      </w:tr>
      <w:tr w:rsidR="008A5392" w:rsidTr="00E82DB5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步步生金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财产品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买入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招商财富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万科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深圳马家龙项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目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7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深圳立润地产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经营有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4.50%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370,000,000.00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63,011,400,000.00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0.59%</w:t>
            </w:r>
          </w:p>
        </w:tc>
      </w:tr>
      <w:tr w:rsidR="008A5392" w:rsidTr="00E82DB5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步步生金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财产品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买入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顺诚乐丰保理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资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产支持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信托计划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优先级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深圳市顺诚乐丰保理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4.74%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489,000,000.00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63,011,400,000.00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0.78%</w:t>
            </w:r>
          </w:p>
        </w:tc>
      </w:tr>
      <w:tr w:rsidR="008A5392" w:rsidTr="00E82DB5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步步生金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财产品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卖出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招商财富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万科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深圳马家龙项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目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7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深圳立润地产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经营有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4.50%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185,000,000.00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63,011,400,000.00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0.29%</w:t>
            </w:r>
          </w:p>
        </w:tc>
      </w:tr>
      <w:tr w:rsidR="008A5392" w:rsidTr="00E82DB5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步步生金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财产品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卖出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顺诚乐丰保理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资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产支持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信托计划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优先级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深圳市顺诚乐丰保理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4.74%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244,500,000.00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63,011,400,000.00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0.39%</w:t>
            </w:r>
          </w:p>
        </w:tc>
      </w:tr>
      <w:tr w:rsidR="008A5392" w:rsidTr="00E82DB5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步步生金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财产品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买入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资管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智行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  <w:t>14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号定向资产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管理计划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天津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融创元浩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置业有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5.78%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300,000,000.00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63,011,400,000.00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0.48%</w:t>
            </w:r>
          </w:p>
        </w:tc>
      </w:tr>
      <w:tr w:rsidR="008A5392" w:rsidTr="00E82DB5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步步生金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财产品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卖出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资管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智行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  <w:t>14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号定向资产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管理计划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5392" w:rsidRDefault="008A5392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天津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融创元浩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置业有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5.78%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150,000,000.00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63,011,400,000.00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0.24%</w:t>
            </w:r>
          </w:p>
        </w:tc>
      </w:tr>
      <w:tr w:rsidR="008A5392" w:rsidTr="00E82DB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招商银行</w:t>
            </w:r>
          </w:p>
        </w:tc>
      </w:tr>
      <w:tr w:rsidR="008A5392" w:rsidTr="00E82D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2016-12-30</w:t>
            </w:r>
          </w:p>
        </w:tc>
      </w:tr>
      <w:tr w:rsidR="008A5392" w:rsidTr="00E82D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A5392" w:rsidRDefault="008A5392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</w:tbl>
    <w:p w:rsidR="00B917D2" w:rsidRDefault="008A5392"/>
    <w:sectPr w:rsidR="00B917D2" w:rsidSect="00E661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13B"/>
    <w:rsid w:val="00416E0D"/>
    <w:rsid w:val="00465DA1"/>
    <w:rsid w:val="008A5392"/>
    <w:rsid w:val="008C0974"/>
    <w:rsid w:val="00BA4C32"/>
    <w:rsid w:val="00C37858"/>
    <w:rsid w:val="00E21770"/>
    <w:rsid w:val="00E6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80223070</dc:creator>
  <cp:lastModifiedBy>80223070</cp:lastModifiedBy>
  <cp:revision>2</cp:revision>
  <dcterms:created xsi:type="dcterms:W3CDTF">2017-04-27T08:23:00Z</dcterms:created>
  <dcterms:modified xsi:type="dcterms:W3CDTF">2017-04-27T08:23:00Z</dcterms:modified>
</cp:coreProperties>
</file>